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E10A9E"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Pe</w:t>
      </w:r>
      <w:r w:rsidR="00470BB8">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tak</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sidR="00FB294D">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3</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7730C8" w:rsidRPr="007730C8" w:rsidRDefault="007730C8" w:rsidP="007730C8">
      <w:pPr>
        <w:shd w:val="clear" w:color="auto" w:fill="FFFFFF"/>
        <w:spacing w:after="150" w:line="240" w:lineRule="auto"/>
        <w:jc w:val="center"/>
        <w:outlineLvl w:val="0"/>
        <w:rPr>
          <w:rFonts w:ascii="Times New Roman" w:eastAsia="Times New Roman" w:hAnsi="Times New Roman" w:cs="Times New Roman"/>
          <w:b/>
          <w:kern w:val="36"/>
          <w:sz w:val="28"/>
          <w:szCs w:val="28"/>
          <w:lang w:val="en-US"/>
        </w:rPr>
      </w:pPr>
      <w:r w:rsidRPr="007730C8">
        <w:rPr>
          <w:rFonts w:ascii="Times New Roman" w:eastAsia="Times New Roman" w:hAnsi="Times New Roman" w:cs="Times New Roman"/>
          <w:b/>
          <w:kern w:val="36"/>
          <w:sz w:val="28"/>
          <w:szCs w:val="28"/>
          <w:lang w:val="en-US"/>
        </w:rPr>
        <w:t>Ponižena prosveta i bestidna vlast</w:t>
      </w:r>
    </w:p>
    <w:p w:rsidR="007730C8" w:rsidRDefault="007730C8" w:rsidP="007730C8">
      <w:pPr>
        <w:shd w:val="clear" w:color="auto" w:fill="FFFFFF"/>
        <w:spacing w:after="150" w:line="315" w:lineRule="atLeast"/>
        <w:ind w:firstLine="708"/>
        <w:jc w:val="both"/>
        <w:rPr>
          <w:rFonts w:ascii="Times New Roman" w:eastAsia="Times New Roman" w:hAnsi="Times New Roman" w:cs="Times New Roman"/>
          <w:color w:val="000000"/>
          <w:sz w:val="24"/>
          <w:szCs w:val="24"/>
          <w:lang w:val="en-US"/>
        </w:rPr>
      </w:pPr>
      <w:r w:rsidRPr="007730C8">
        <w:rPr>
          <w:rFonts w:ascii="Times New Roman" w:hAnsi="Times New Roman" w:cs="Times New Roman"/>
          <w:noProof/>
          <w:sz w:val="24"/>
          <w:szCs w:val="24"/>
          <w:lang w:eastAsia="sr-Latn-RS"/>
        </w:rPr>
        <w:drawing>
          <wp:anchor distT="0" distB="0" distL="114300" distR="114300" simplePos="0" relativeHeight="251677696" behindDoc="0" locked="0" layoutInCell="1" allowOverlap="1" wp14:anchorId="12020A0D" wp14:editId="7348511D">
            <wp:simplePos x="0" y="0"/>
            <wp:positionH relativeFrom="margin">
              <wp:align>left</wp:align>
            </wp:positionH>
            <wp:positionV relativeFrom="paragraph">
              <wp:posOffset>40640</wp:posOffset>
            </wp:positionV>
            <wp:extent cx="1428750" cy="1428750"/>
            <wp:effectExtent l="0" t="0" r="0" b="0"/>
            <wp:wrapSquare wrapText="bothSides"/>
            <wp:docPr id="9" name="Picture 9" descr="Jovo Bak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vo Bakić"/>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4287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30C8">
        <w:rPr>
          <w:rFonts w:ascii="Times New Roman" w:eastAsia="Times New Roman" w:hAnsi="Times New Roman" w:cs="Times New Roman"/>
          <w:color w:val="000000"/>
          <w:sz w:val="24"/>
          <w:szCs w:val="24"/>
          <w:lang w:val="en-US"/>
        </w:rPr>
        <w:t>Zdravo i prosvećeno stanovništvo je neophodni, iako ne i dovoljni, uslov ne samo njegovog blagostanja, već i održivog privrednog rasta. Vlada koja to ne shvata, ništa nije razumela</w:t>
      </w:r>
      <w:r>
        <w:rPr>
          <w:rFonts w:ascii="Times New Roman" w:eastAsia="Times New Roman" w:hAnsi="Times New Roman" w:cs="Times New Roman"/>
          <w:color w:val="000000"/>
          <w:sz w:val="24"/>
          <w:szCs w:val="24"/>
          <w:lang w:val="en-US"/>
        </w:rPr>
        <w:t>.</w:t>
      </w:r>
      <w:r w:rsidRPr="007730C8">
        <w:rPr>
          <w:rFonts w:ascii="Times New Roman" w:eastAsia="Times New Roman" w:hAnsi="Times New Roman" w:cs="Times New Roman"/>
          <w:color w:val="000000"/>
          <w:sz w:val="24"/>
          <w:szCs w:val="24"/>
          <w:lang w:val="en-US"/>
        </w:rPr>
        <w:t> Predsednik Nikolić je dobio diplomu, premda nije znao na kojem je smeru od dva postojeća studirao, a ministar Stefanović i gradonačelnik Beograda Mali imaju i doktorate. Zli jezici vele da je potonji plagirao doktorat jednog profesora iz Eritreje, pa mu je stoga članak koji je objavio u nemačkom časopisu povučen. Ministar Stefanović je uglavnom svoj doktorat napisao na osnovu dve knjige, a nađen mu je, takođe, plagijat izvesnih delova inače sasvim nerelevantnog štiva na osnovu kojeg mu je komisija na nezakonit način (jer od petoro članova komisije samo su dva prisustvovala odbrani) priznala doktorat. Činjenica da niko od pomenutih, kao ni njihovih mentora ni članova komisije, izuzev žrtvenog jarca u liku bivšeg rektora Megatrenda, nije snosio nikakve posledice jasno govori o prirodi vlasti i univerziteta u Srbiji.</w:t>
      </w:r>
    </w:p>
    <w:p w:rsidR="007730C8" w:rsidRDefault="007730C8" w:rsidP="007730C8">
      <w:pPr>
        <w:shd w:val="clear" w:color="auto" w:fill="FFFFFF"/>
        <w:spacing w:after="150" w:line="315" w:lineRule="atLeast"/>
        <w:ind w:firstLine="708"/>
        <w:jc w:val="both"/>
        <w:rPr>
          <w:rFonts w:ascii="Times New Roman" w:eastAsia="Times New Roman" w:hAnsi="Times New Roman" w:cs="Times New Roman"/>
          <w:color w:val="000000"/>
          <w:sz w:val="24"/>
          <w:szCs w:val="24"/>
          <w:lang w:val="en-US"/>
        </w:rPr>
      </w:pPr>
      <w:r w:rsidRPr="007730C8">
        <w:rPr>
          <w:rFonts w:ascii="Times New Roman" w:eastAsia="Times New Roman" w:hAnsi="Times New Roman" w:cs="Times New Roman"/>
          <w:color w:val="000000"/>
          <w:sz w:val="24"/>
          <w:szCs w:val="24"/>
          <w:lang w:val="en-US"/>
        </w:rPr>
        <w:t>Nisu, međutim, samo ove dobro poznate činjenice razlog da se vlast nazove bestidnom. Naime, nastavnik u gimnaziji sa desetak godina radnog staža imao je u u septembru tri hiljade dinara manju platu od prosečne u republici. Razlika je još poraznija kada se njegova plata uporedi s prosečnom u Beogradu, jer iznosi oko dvanaest hiljada dinara manje. Istovremeno, gimnazijski profesor koji je 40 godina radio na najbolji mogući način, o čemu svedoči činjenica da je iz njegove varoši gotovo u svakoj generaciji bilo po nekoliko solidnih studenata sociologije, prima penziju u iznosu od 35.000 dinara. Ima učitelja u penziji, „srećnika” kojima je nisu smanjili, koja ne iznosi ni 25.000 dinara. Poruka njihovim sinovima, kćerima i unucima jeste da se u Srbiji apsolutno ne isplati ni školovanje ni vredan i pošten rad.</w:t>
      </w:r>
    </w:p>
    <w:p w:rsidR="007730C8" w:rsidRDefault="007730C8" w:rsidP="007730C8">
      <w:pPr>
        <w:shd w:val="clear" w:color="auto" w:fill="FFFFFF"/>
        <w:spacing w:after="150" w:line="315" w:lineRule="atLeast"/>
        <w:ind w:firstLine="708"/>
        <w:jc w:val="both"/>
        <w:rPr>
          <w:rFonts w:ascii="Times New Roman" w:eastAsia="Times New Roman" w:hAnsi="Times New Roman" w:cs="Times New Roman"/>
          <w:color w:val="000000"/>
          <w:sz w:val="24"/>
          <w:szCs w:val="24"/>
          <w:lang w:val="en-US"/>
        </w:rPr>
      </w:pPr>
      <w:r w:rsidRPr="007730C8">
        <w:rPr>
          <w:rFonts w:ascii="Times New Roman" w:eastAsia="Times New Roman" w:hAnsi="Times New Roman" w:cs="Times New Roman"/>
          <w:color w:val="000000"/>
          <w:sz w:val="24"/>
          <w:szCs w:val="24"/>
          <w:lang w:val="en-US"/>
        </w:rPr>
        <w:t>Šta o tome kaže ministar Verbić? Šta o tome kaže Aleksandar Vučić? Da li se stide, ako znaju u kakvoj situaciji se nalaze oni koji treba da vaspitaju i obrazuju i njihovu decu? Zar ne misle da nastavnici treba da budu uzor mladim generacijama? Zar nastavnik ne treba katkad sebi da priušti novo odelo ili neku knjigu ili računar kada mu se stari pokvari, da ode u pozorište, na more?</w:t>
      </w:r>
    </w:p>
    <w:p w:rsidR="007730C8" w:rsidRDefault="007730C8" w:rsidP="007730C8">
      <w:pPr>
        <w:shd w:val="clear" w:color="auto" w:fill="FFFFFF"/>
        <w:spacing w:after="150" w:line="315" w:lineRule="atLeast"/>
        <w:ind w:firstLine="708"/>
        <w:jc w:val="both"/>
        <w:rPr>
          <w:rFonts w:ascii="Times New Roman" w:eastAsia="Times New Roman" w:hAnsi="Times New Roman" w:cs="Times New Roman"/>
          <w:color w:val="000000"/>
          <w:sz w:val="24"/>
          <w:szCs w:val="24"/>
          <w:lang w:val="en-US"/>
        </w:rPr>
      </w:pPr>
      <w:r w:rsidRPr="007730C8">
        <w:rPr>
          <w:rFonts w:ascii="Times New Roman" w:eastAsia="Times New Roman" w:hAnsi="Times New Roman" w:cs="Times New Roman"/>
          <w:color w:val="000000"/>
          <w:sz w:val="24"/>
          <w:szCs w:val="24"/>
          <w:lang w:val="en-US"/>
        </w:rPr>
        <w:t xml:space="preserve">Pritom se i u javnosti neretko može čuti kako nastavnici zapravo manje rade od propisanih osam sati dnevno. Ništa nije pogrešnije, jer nastavnik mora, ako radi kako valja, da bude apsolutno usredsređen tokom nastave sve vreme, gotovo kao pilot. Svaka greška se u nastavnikovom radu odmah vidi, a deca, mala i velika, umeju da budu pravedni, ali neretko i nemilosrdni ocenjivači nastavničkog rada. Osim toga, nastavnici se za nastavu moraju ozbiljno pripremiti, ako ne žele da budu ismevani kao neznalice. Oni ne rade samo kada u školama </w:t>
      </w:r>
      <w:r w:rsidRPr="007730C8">
        <w:rPr>
          <w:rFonts w:ascii="Times New Roman" w:eastAsia="Times New Roman" w:hAnsi="Times New Roman" w:cs="Times New Roman"/>
          <w:color w:val="000000"/>
          <w:sz w:val="24"/>
          <w:szCs w:val="24"/>
          <w:lang w:val="en-US"/>
        </w:rPr>
        <w:lastRenderedPageBreak/>
        <w:t>učenicima predaju znanje, već rade i u kući dok se pripremaju, listajući stručnu literaturu i ploveći internetom u potrazi za zanimljivim podacima, kako da znanje na najbolji način učenicima predaju. To su, takođe, časovi vrednog rada koji se ne vide, a u zbiru s vidljivim nastavnim časovima mogu iznositi i daleko više od predviđenih osam sati.</w:t>
      </w:r>
    </w:p>
    <w:p w:rsidR="007730C8" w:rsidRDefault="007730C8" w:rsidP="007730C8">
      <w:pPr>
        <w:shd w:val="clear" w:color="auto" w:fill="FFFFFF"/>
        <w:spacing w:after="150" w:line="315" w:lineRule="atLeast"/>
        <w:ind w:firstLine="708"/>
        <w:jc w:val="both"/>
        <w:rPr>
          <w:rFonts w:ascii="Times New Roman" w:eastAsia="Times New Roman" w:hAnsi="Times New Roman" w:cs="Times New Roman"/>
          <w:color w:val="000000"/>
          <w:sz w:val="24"/>
          <w:szCs w:val="24"/>
          <w:lang w:val="en-US"/>
        </w:rPr>
      </w:pPr>
      <w:r w:rsidRPr="007730C8">
        <w:rPr>
          <w:rFonts w:ascii="Times New Roman" w:eastAsia="Times New Roman" w:hAnsi="Times New Roman" w:cs="Times New Roman"/>
          <w:color w:val="000000"/>
          <w:sz w:val="24"/>
          <w:szCs w:val="24"/>
          <w:lang w:val="en-US"/>
        </w:rPr>
        <w:t>No, deca u Srbiji bi mogla zaključiti da su njihovi nastavnici obične idealističke budale, jer samopregorno rade za sitan novac, dok se pametni stranački borci zapošljavaju u javnim preduzećima i opštinama, a da neretko i ne dolaze na posao. Uistinu, pisac ovih redaka je iz vrlo pouzdanog izvora saznao pre nešto više od godinu dana da je u jednoj beogradskoj opštini u tom trenu više od 50 „naprednih“ ljudi primalo platu, uprkos činjenici da se na poslu nisu pojavljivali. Kada ih je jedan opštinski funkcioner sazvao i rekao im da bi dobro bilo da se pojave, pošto ima šta da se radi (štaviše, obećao im je i povišicu), to je ostalo bez efekta. Naime, ugodnije je pare primati za nerad, a može se i nešto drugo (ne) raditi za još novca. Istovremeno, vlada smanjuje broj radnih mesta u prosveti i zdravstvu (lekari koji znaju nemački svakako će pacijente u Srbiji prepustiti njihovoj sudbini) radi ušteda u javnom sektoru i smanjuje im za deset odsto plate (penzionerski bogatuni su još više kažnjeni, a slavni Ustavni sud je još slavnije presudio da je smanjenje stečenih prava u skladu s Ustavom, čime je sudska vlast sebe dovela u slugansku poziciju prema izvršnoj vlasti).</w:t>
      </w:r>
    </w:p>
    <w:p w:rsidR="007730C8" w:rsidRPr="007730C8" w:rsidRDefault="007730C8" w:rsidP="007730C8">
      <w:pPr>
        <w:shd w:val="clear" w:color="auto" w:fill="FFFFFF"/>
        <w:spacing w:after="150" w:line="315" w:lineRule="atLeast"/>
        <w:ind w:firstLine="708"/>
        <w:jc w:val="both"/>
        <w:rPr>
          <w:rFonts w:ascii="Times New Roman" w:eastAsia="Times New Roman" w:hAnsi="Times New Roman" w:cs="Times New Roman"/>
          <w:color w:val="000000"/>
          <w:sz w:val="24"/>
          <w:szCs w:val="24"/>
          <w:lang w:val="en-US"/>
        </w:rPr>
      </w:pPr>
      <w:r w:rsidRPr="007730C8">
        <w:rPr>
          <w:rFonts w:ascii="Times New Roman" w:eastAsia="Times New Roman" w:hAnsi="Times New Roman" w:cs="Times New Roman"/>
          <w:color w:val="000000"/>
          <w:sz w:val="24"/>
          <w:szCs w:val="24"/>
          <w:lang w:val="en-US"/>
        </w:rPr>
        <w:t>Doista, stranački borci koji platu primaju, a ne rade, bili su poznati i za vreme prethodne vlasti, one do 2012. godine, i zbog toga je pravedno bilo što se vlast pre tri godine promenila, ali je položaj prosvetara i lekara, iako daleko od dobrog, bio kudikamo manje loš. Uopšte, zdravo i prosvećeno stanovništvo je neophodni, iako ne i dovoljni, uslov ne samo njegovog blagostanja, već i održivog privrednog rasta. Vlada koja to ne shvata, ništa nije razumela, a uz to je i bestidna.</w:t>
      </w:r>
    </w:p>
    <w:p w:rsidR="00E23A52" w:rsidRPr="00D85554" w:rsidRDefault="00E23A52" w:rsidP="00E23A52">
      <w:pPr>
        <w:jc w:val="center"/>
        <w:rPr>
          <w:rFonts w:ascii="Times New Roman" w:hAnsi="Times New Roman" w:cs="Times New Roman"/>
          <w:b/>
          <w:sz w:val="28"/>
          <w:lang w:val="sr-Latn-CS"/>
        </w:rPr>
      </w:pPr>
      <w:r w:rsidRPr="00D85554">
        <w:rPr>
          <w:rFonts w:ascii="Times New Roman" w:hAnsi="Times New Roman" w:cs="Times New Roman"/>
          <w:b/>
          <w:sz w:val="28"/>
          <w:lang w:val="sr-Latn-CS"/>
        </w:rPr>
        <w:t xml:space="preserve">Svetski dan hrane </w:t>
      </w:r>
      <w:r>
        <w:rPr>
          <w:rFonts w:ascii="Times New Roman" w:hAnsi="Times New Roman" w:cs="Times New Roman"/>
          <w:b/>
          <w:sz w:val="28"/>
          <w:lang w:val="sr-Latn-CS"/>
        </w:rPr>
        <w:t xml:space="preserve"> u Belom Blatu: „Da imaju</w:t>
      </w:r>
      <w:r w:rsidRPr="00D85554">
        <w:rPr>
          <w:rFonts w:ascii="Times New Roman" w:hAnsi="Times New Roman" w:cs="Times New Roman"/>
          <w:b/>
          <w:sz w:val="28"/>
          <w:lang w:val="sr-Latn-CS"/>
        </w:rPr>
        <w:t xml:space="preserve"> svi</w:t>
      </w:r>
      <w:r>
        <w:rPr>
          <w:rFonts w:ascii="Times New Roman" w:hAnsi="Times New Roman" w:cs="Times New Roman"/>
          <w:b/>
          <w:sz w:val="28"/>
          <w:lang w:val="sr-Latn-CS"/>
        </w:rPr>
        <w:t>“</w:t>
      </w:r>
    </w:p>
    <w:p w:rsidR="00E23A52" w:rsidRDefault="00CA0C53" w:rsidP="00E23A52">
      <w:pPr>
        <w:spacing w:after="0" w:line="240" w:lineRule="auto"/>
        <w:jc w:val="both"/>
        <w:rPr>
          <w:rFonts w:ascii="Times New Roman" w:hAnsi="Times New Roman" w:cs="Times New Roman"/>
          <w:sz w:val="24"/>
          <w:lang w:val="sr-Latn-CS"/>
        </w:rPr>
      </w:pPr>
      <w:r>
        <w:rPr>
          <w:rFonts w:ascii="Times New Roman" w:hAnsi="Times New Roman" w:cs="Times New Roman"/>
          <w:noProof/>
          <w:lang w:eastAsia="sr-Latn-RS"/>
        </w:rPr>
        <w:drawing>
          <wp:anchor distT="0" distB="0" distL="114300" distR="114300" simplePos="0" relativeHeight="251675648" behindDoc="0" locked="0" layoutInCell="1" allowOverlap="1" wp14:anchorId="7B6CEAFE" wp14:editId="1C8002E5">
            <wp:simplePos x="0" y="0"/>
            <wp:positionH relativeFrom="margin">
              <wp:align>left</wp:align>
            </wp:positionH>
            <wp:positionV relativeFrom="paragraph">
              <wp:posOffset>2054860</wp:posOffset>
            </wp:positionV>
            <wp:extent cx="2092960" cy="1571625"/>
            <wp:effectExtent l="0" t="0" r="2540" b="9525"/>
            <wp:wrapSquare wrapText="bothSides"/>
            <wp:docPr id="6" name="Picture 6" descr="C:\Users\Zdravko\AppData\Local\Microsoft\Windows\Temporary Internet Files\Content.Outlook\VC3IZB9M\P110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Outlook\VC3IZB9M\P1100009.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9296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r-Latn-RS"/>
        </w:rPr>
        <w:drawing>
          <wp:anchor distT="0" distB="0" distL="114300" distR="114300" simplePos="0" relativeHeight="251674624" behindDoc="0" locked="0" layoutInCell="1" allowOverlap="1" wp14:anchorId="215FE93F" wp14:editId="7783E8AE">
            <wp:simplePos x="0" y="0"/>
            <wp:positionH relativeFrom="margin">
              <wp:align>right</wp:align>
            </wp:positionH>
            <wp:positionV relativeFrom="paragraph">
              <wp:posOffset>69215</wp:posOffset>
            </wp:positionV>
            <wp:extent cx="2038350" cy="1530985"/>
            <wp:effectExtent l="0" t="0" r="0" b="0"/>
            <wp:wrapSquare wrapText="bothSides"/>
            <wp:docPr id="7" name="Picture 7" descr="C:\Users\Zdravko\AppData\Local\Microsoft\Windows\Temporary Internet Files\Content.Word\P110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Word\P1100003.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38350" cy="1530985"/>
                    </a:xfrm>
                    <a:prstGeom prst="rect">
                      <a:avLst/>
                    </a:prstGeom>
                    <a:noFill/>
                    <a:ln>
                      <a:noFill/>
                    </a:ln>
                  </pic:spPr>
                </pic:pic>
              </a:graphicData>
            </a:graphic>
            <wp14:sizeRelH relativeFrom="page">
              <wp14:pctWidth>0</wp14:pctWidth>
            </wp14:sizeRelH>
            <wp14:sizeRelV relativeFrom="page">
              <wp14:pctHeight>0</wp14:pctHeight>
            </wp14:sizeRelV>
          </wp:anchor>
        </w:drawing>
      </w:r>
      <w:r w:rsidR="00E23A52" w:rsidRPr="00D85554">
        <w:rPr>
          <w:rFonts w:ascii="Times New Roman" w:hAnsi="Times New Roman" w:cs="Times New Roman"/>
          <w:lang w:val="sr-Latn-CS"/>
        </w:rPr>
        <w:t xml:space="preserve">  </w:t>
      </w:r>
      <w:r w:rsidR="00E23A52">
        <w:rPr>
          <w:rFonts w:ascii="Times New Roman" w:hAnsi="Times New Roman" w:cs="Times New Roman"/>
          <w:lang w:val="sr-Latn-CS"/>
        </w:rPr>
        <w:tab/>
      </w:r>
      <w:r w:rsidR="00E23A52" w:rsidRPr="002E4C0A">
        <w:rPr>
          <w:rFonts w:ascii="Times New Roman" w:hAnsi="Times New Roman" w:cs="Times New Roman"/>
          <w:sz w:val="24"/>
          <w:lang w:val="sr-Latn-CS"/>
        </w:rPr>
        <w:t xml:space="preserve"> Svetska zdravstvena organizacija  obeležila je 16. 10. 2015. Svetski dan hrane kao težnju da se distribucija i , uopšte pristup hrani , izbalansira što je moguće više, odnosno ravnomernije.  Takođe, ova ista organizacija ,  proglasila je oktobar  mesecom pravilne ishrane. U svetlu tih činjenica tog dana je u beloblatskoj školi održano nekoliko interesantnih aktivnosti , koje su imale za cilj da malo podstaknu i usmere decu u pravcu solidarnosti u ishrani ali i  pravilnog odnosa prema svom telu. Imajući u vidu da je tema hrane i pravilne ishrane veoma široka, učitelji i nastavnici su, svako odeljenje za sebe, kreairali sledeće aktivnosti; prikupljanje recepata iz davnina, „ Naj jelo“, „ Probajmo zajedno“, izrada panoa i plakata, a kao zajednička aktivnost organizovano je gledanje prigodnog filma. Na prvim časovima je takođe tematski  posvećena pažnja problematici hrane, a kao posebna napomena,  naglašena je činjenica da mnoga deca širom naše planete žive u velikoj  nutricionističkoj oskudici. Na tu tužnu konstataciju   mnogi mališani su dosta emotivno reagovali, neki čak i sa predlozima da se uputi hrana onima koji nemaju.Kao skroman epilog današnjeg obeležavanja Dana hrane  za </w:t>
      </w:r>
      <w:r w:rsidR="00E23A52" w:rsidRPr="002E4C0A">
        <w:rPr>
          <w:rFonts w:ascii="Times New Roman" w:hAnsi="Times New Roman" w:cs="Times New Roman"/>
          <w:sz w:val="24"/>
          <w:lang w:val="sr-Latn-CS"/>
        </w:rPr>
        <w:lastRenderedPageBreak/>
        <w:t xml:space="preserve">sam kraj, deca su priredila malu parti „ voćnu žurku“, donevši voće iz svojih bašta .To i jeste smisao ovakvih i sličnih tribina, gde se iskazuje retorička solidarnost, ali i praktična, koja bi kasnije mogla prerasti i u konkretnu aktivnost. Zajednička poruka svih đaka beloblatske škole bila bi : Da svi imamo dovoljno, a da oni , kojima preliva malo pogledaju i one, koji sa tužnim očima i isturenim -praznim stomacima, sanjaju o parčetu ,koje im pripada, a tako  izmiče.. A, to je njihovo pravo. Pravo na  makar jedan zalogaj! Zar ne, svetski moćnici!?“pitaju naši </w:t>
      </w:r>
      <w:r w:rsidR="00E23A52">
        <w:rPr>
          <w:rFonts w:ascii="Times New Roman" w:hAnsi="Times New Roman" w:cs="Times New Roman"/>
          <w:sz w:val="24"/>
          <w:lang w:val="sr-Latn-CS"/>
        </w:rPr>
        <w:t xml:space="preserve">se đaci i naši </w:t>
      </w:r>
      <w:r w:rsidR="00E23A52" w:rsidRPr="002E4C0A">
        <w:rPr>
          <w:rFonts w:ascii="Times New Roman" w:hAnsi="Times New Roman" w:cs="Times New Roman"/>
          <w:sz w:val="24"/>
          <w:lang w:val="sr-Latn-CS"/>
        </w:rPr>
        <w:t>članovi iz beloblatske škole!</w:t>
      </w:r>
    </w:p>
    <w:p w:rsidR="00E23A52" w:rsidRPr="002E4C0A" w:rsidRDefault="00E23A52" w:rsidP="00E23A52">
      <w:pPr>
        <w:spacing w:after="0" w:line="240" w:lineRule="auto"/>
        <w:jc w:val="both"/>
        <w:rPr>
          <w:rFonts w:ascii="Times New Roman" w:hAnsi="Times New Roman" w:cs="Times New Roman"/>
          <w:sz w:val="24"/>
          <w:lang w:val="sr-Latn-CS"/>
        </w:rPr>
      </w:pPr>
    </w:p>
    <w:p w:rsidR="00147E61" w:rsidRPr="00147E61" w:rsidRDefault="00147E61" w:rsidP="00147E61">
      <w:pPr>
        <w:pStyle w:val="Heading1"/>
        <w:jc w:val="center"/>
        <w:rPr>
          <w:rFonts w:ascii="Times New Roman" w:hAnsi="Times New Roman" w:cs="Times New Roman"/>
          <w:b/>
          <w:color w:val="auto"/>
          <w:sz w:val="28"/>
          <w:szCs w:val="28"/>
        </w:rPr>
      </w:pPr>
      <w:r w:rsidRPr="00147E61">
        <w:rPr>
          <w:rFonts w:ascii="Times New Roman" w:hAnsi="Times New Roman" w:cs="Times New Roman"/>
          <w:b/>
          <w:color w:val="auto"/>
          <w:sz w:val="28"/>
          <w:szCs w:val="28"/>
        </w:rPr>
        <w:t>Zašto mladi odlaze iz Srbije? Evo odgovora</w:t>
      </w:r>
    </w:p>
    <w:p w:rsidR="00147E61" w:rsidRDefault="00147E61" w:rsidP="00147E61">
      <w:pPr>
        <w:pStyle w:val="NormalWeb"/>
        <w:ind w:firstLine="720"/>
        <w:jc w:val="both"/>
      </w:pPr>
      <w:r>
        <w:rPr>
          <w:noProof/>
          <w:lang w:val="sr-Latn-RS" w:eastAsia="sr-Latn-RS"/>
        </w:rPr>
        <w:drawing>
          <wp:anchor distT="0" distB="0" distL="114300" distR="114300" simplePos="0" relativeHeight="251670528" behindDoc="1" locked="0" layoutInCell="1" allowOverlap="1" wp14:anchorId="1EF42CB6" wp14:editId="1864179D">
            <wp:simplePos x="0" y="0"/>
            <wp:positionH relativeFrom="column">
              <wp:posOffset>3276600</wp:posOffset>
            </wp:positionH>
            <wp:positionV relativeFrom="paragraph">
              <wp:posOffset>235585</wp:posOffset>
            </wp:positionV>
            <wp:extent cx="2657475" cy="1590675"/>
            <wp:effectExtent l="19050" t="0" r="9525" b="0"/>
            <wp:wrapTight wrapText="bothSides">
              <wp:wrapPolygon edited="0">
                <wp:start x="-155" y="0"/>
                <wp:lineTo x="-155" y="21471"/>
                <wp:lineTo x="21677" y="21471"/>
                <wp:lineTo x="21677" y="0"/>
                <wp:lineTo x="-155" y="0"/>
              </wp:wrapPolygon>
            </wp:wrapTight>
            <wp:docPr id="1" name="Picture 1" descr="Embedded image perma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edded image permalink"/>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657475" cy="1590675"/>
                    </a:xfrm>
                    <a:prstGeom prst="rect">
                      <a:avLst/>
                    </a:prstGeom>
                    <a:noFill/>
                    <a:ln w="9525">
                      <a:noFill/>
                      <a:miter lim="800000"/>
                      <a:headEnd/>
                      <a:tailEnd/>
                    </a:ln>
                  </pic:spPr>
                </pic:pic>
              </a:graphicData>
            </a:graphic>
          </wp:anchor>
        </w:drawing>
      </w:r>
      <w:r>
        <w:t>Srbija je, uz Makedoniju i BiH, zemlja sa najvećim brojem nezaposlenih mladih ljudi u regionu i više od polovine njenih mladih građana čeka na posao prosečno duže od dve godine, rečeno je sinoć na tribini "Zašto (ne)odlazimo iz Srbije".Skup na beogradskom Fakultetu političkih nauka organizovao je sajt PortalMladi.com, a predstavnica Nacionalne službe za zapošljavanje Biljana Pejić istakla je da u Srbiji 90 odsto mladih ne radi za vreme studija.</w:t>
      </w:r>
      <w:r>
        <w:br/>
        <w:t>Među nezaposlenima je najviše onih sa srednjom stručnom školom, rekla je Pejić i dodala da su posledice dugotrajne nezaposlenosti i to što se mladi, i kada konačno nađu posao, zapošljavaju van svoje struke. Pri tome, čak 85 odsto mladih prihvatilo bi da radi na crno, rekla je ona i istakla da dugo čekanje na posao dovodi i do porasta migranata.</w:t>
      </w:r>
    </w:p>
    <w:p w:rsidR="00147E61" w:rsidRDefault="00147E61" w:rsidP="00147E61">
      <w:pPr>
        <w:pStyle w:val="NormalWeb"/>
        <w:ind w:firstLine="720"/>
        <w:jc w:val="both"/>
      </w:pPr>
      <w:r>
        <w:t xml:space="preserve">Ministar prosvete Srđan Verbić istakao je na tribini da takozvani odliv mozgova nije karakteristika samo Srbije, postoji svugde u svetu pa i u zemaljama poput Švajcarske, čiji građani odlaze da rade na primer u SAD. Takođe, odliv mozgova postoji i u suprotnom smeru, jer je prošlogodišnja anketa među zaposlenima u SAD prvi put pokazala da bi više od 50 odsto anketiranih zaposlenih navelo da bi, ukoliko bi imalo šansu, išlo u Evropu."Neke zemlje neće nikoga da zaustave da ode, čak ih podstiču da idu, ali stvaraju im uslove da se vrate", rekao je Verbić na tribini u okviru projekta MesecMladih.On smatra da Srbija treba bolje da komunicira sa svojom dijasporom, kako bi bolje shvatila šta su prednosti, a šta nedostaci odlaska.Verbić je istakao i da u pronalasku posla treba dati veći značaj neformalnom obrazovanju i podsetio da, prema istraživanjima, mladi u Srbiji i dalje žele da rade u javnom sektoru, iako nije efikasan, pa se planiraju otpuštanja a na snazi je mera smanjenja plata.Istakavši da odlazak mladih u svet nije "nužno zlo" i da može da doprinese razvoju zemlje, Bojan Belev iz Beogradske otvorene škole istakao je da se u EU mobilnost mladih prepoznaje u svim dokumentima.Do 2020. godine šansu da bar jedno vreme provede u inostranstvu imaće više od pet miliona mladih ljudi, rekao je Belev i ukazao na podatak prema kojem svaki građanin Holandije prosečno provede pet godine van svoje zemlje. </w:t>
      </w:r>
    </w:p>
    <w:p w:rsidR="00147E61" w:rsidRDefault="00147E61" w:rsidP="00147E61">
      <w:pPr>
        <w:pStyle w:val="NormalWeb"/>
        <w:ind w:firstLine="720"/>
        <w:jc w:val="both"/>
      </w:pPr>
      <w:r>
        <w:t xml:space="preserve">Tribina je organizovana u saradnji sa Evropskim udruženjem studenata prava, uz podršku Udruženja građana NEOS. </w:t>
      </w:r>
    </w:p>
    <w:p w:rsidR="00147E61" w:rsidRDefault="00147E61" w:rsidP="00147E61">
      <w:pPr>
        <w:jc w:val="center"/>
      </w:pPr>
      <w:r w:rsidRPr="006D782D">
        <w:rPr>
          <w:rFonts w:ascii="Times New Roman" w:hAnsi="Times New Roman" w:cs="Times New Roman"/>
          <w:b/>
          <w:sz w:val="28"/>
          <w:szCs w:val="28"/>
        </w:rPr>
        <w:t>Karlovački gimnazijalci prave sajt</w:t>
      </w:r>
    </w:p>
    <w:p w:rsidR="00147E61" w:rsidRPr="006D782D" w:rsidRDefault="00147E61" w:rsidP="00147E61">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lastRenderedPageBreak/>
        <w:drawing>
          <wp:anchor distT="0" distB="0" distL="114300" distR="114300" simplePos="0" relativeHeight="251671552" behindDoc="1" locked="0" layoutInCell="1" allowOverlap="1" wp14:anchorId="52EA9F2D" wp14:editId="0DE96395">
            <wp:simplePos x="0" y="0"/>
            <wp:positionH relativeFrom="column">
              <wp:posOffset>9525</wp:posOffset>
            </wp:positionH>
            <wp:positionV relativeFrom="paragraph">
              <wp:posOffset>69850</wp:posOffset>
            </wp:positionV>
            <wp:extent cx="2362200" cy="1181100"/>
            <wp:effectExtent l="19050" t="0" r="0" b="0"/>
            <wp:wrapTight wrapText="bothSides">
              <wp:wrapPolygon edited="0">
                <wp:start x="-174" y="0"/>
                <wp:lineTo x="-174" y="21252"/>
                <wp:lineTo x="21600" y="21252"/>
                <wp:lineTo x="21600" y="0"/>
                <wp:lineTo x="-174" y="0"/>
              </wp:wrapPolygon>
            </wp:wrapTight>
            <wp:docPr id="4" name="Picture 1" descr="&amp;kcy;&amp;acy;&amp;rcy;&amp;lcy;&amp;ocy;&amp;vcy;&amp;acy;&amp;tscy;&amp;kcy;&amp;acy; &amp;gcy;&amp;icy;&amp;mcy;&amp;ncy;&amp;acy;&amp;zcy;&amp;icy;&amp;jser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kcy;&amp;acy;&amp;rcy;&amp;lcy;&amp;ocy;&amp;vcy;&amp;acy;&amp;tscy;&amp;kcy;&amp;acy; &amp;gcy;&amp;icy;&amp;mcy;&amp;ncy;&amp;acy;&amp;zcy;&amp;icy;&amp;jsercy;&amp;acy;"/>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w="9525">
                      <a:noFill/>
                      <a:miter lim="800000"/>
                      <a:headEnd/>
                      <a:tailEnd/>
                    </a:ln>
                  </pic:spPr>
                </pic:pic>
              </a:graphicData>
            </a:graphic>
          </wp:anchor>
        </w:drawing>
      </w:r>
      <w:r w:rsidRPr="006D782D">
        <w:rPr>
          <w:rFonts w:ascii="Times New Roman" w:hAnsi="Times New Roman" w:cs="Times New Roman"/>
          <w:sz w:val="24"/>
          <w:szCs w:val="24"/>
        </w:rPr>
        <w:t>SREMSKI KARLOVCI - Ministarstvo kulture i informisanja, uz pomoć evropske unije, pokrenulo je kampanju posvećenu podizanju medijske pismenosti među srednjoškolcima. U okviru kampanje pod nazivom: "Ako imaš šta da kažeš – reci", učenici Karlovačke gimnazije izrađuju novi školski sajt, koji će služiti i za brigu o kritičkom razmišljanju i poznavanju medija.Studente žurnalistike i novinare početnike, mentori često podsećaju na to da je vest osnova novinarstva. Petnaestogodišnja Ddušica Beleslijin, učenica prvog razreda, čula je da je loša vest dobra vest i da vest nije da je pas ujeo čoveka, nego da je čovek ujeo psa, ali ona će uvek moći da se pohvali time da je prvu vest napisala na novom Internet sajtu svoje gimnazije. Matični sadržaj sajta čini školski list "Branko", ali su u međuvremenu razvijeni i blogovi, a poseban odeljak posvećen je bivšim učenicima. Tekstove šalju i karlovački đaci širom sveta.Ekipu sajta čini više od 20 učenika, a u radu im pomažu profesori književnosti i engleskog jezika.</w:t>
      </w:r>
    </w:p>
    <w:p w:rsidR="00147E61" w:rsidRPr="00DC150D" w:rsidRDefault="00147E61" w:rsidP="00147E61">
      <w:pPr>
        <w:ind w:firstLine="720"/>
        <w:jc w:val="both"/>
        <w:rPr>
          <w:rFonts w:ascii="Times New Roman" w:hAnsi="Times New Roman" w:cs="Times New Roman"/>
          <w:sz w:val="24"/>
          <w:szCs w:val="24"/>
        </w:rPr>
      </w:pPr>
      <w:r w:rsidRPr="006D782D">
        <w:rPr>
          <w:rFonts w:ascii="Times New Roman" w:hAnsi="Times New Roman" w:cs="Times New Roman"/>
          <w:sz w:val="24"/>
          <w:szCs w:val="24"/>
        </w:rPr>
        <w:t>Učenici karlovačke ponosni su na to što pohađaju najstariju srpsku gimnaziju i važe za najbolje poznavaoce klasičnih i stranih jezika, ali žele da ostave trajni trag o svojim srednjoškolskim danima. A "Mala škola medijske pismenosti im poručuje" da ono što napišeš na Internetu ostaje zapamćeno zauvek. A kako, šta i o čemu pišu saznaćemo sledećeg meseca.</w:t>
      </w:r>
    </w:p>
    <w:p w:rsidR="00147E61" w:rsidRPr="00DC150D" w:rsidRDefault="00147E61" w:rsidP="00147E61">
      <w:pPr>
        <w:jc w:val="center"/>
        <w:rPr>
          <w:rFonts w:ascii="Times New Roman" w:hAnsi="Times New Roman" w:cs="Times New Roman"/>
          <w:sz w:val="24"/>
          <w:szCs w:val="24"/>
        </w:rPr>
      </w:pPr>
      <w:r w:rsidRPr="00DC150D">
        <w:rPr>
          <w:rFonts w:ascii="Times New Roman" w:hAnsi="Times New Roman" w:cs="Times New Roman"/>
          <w:b/>
          <w:sz w:val="28"/>
          <w:szCs w:val="28"/>
        </w:rPr>
        <w:t>"Druga šansa" dala polovične rezultate</w:t>
      </w:r>
    </w:p>
    <w:p w:rsidR="00147E61" w:rsidRDefault="00147E61" w:rsidP="00147E61">
      <w:pPr>
        <w:ind w:firstLine="720"/>
        <w:jc w:val="both"/>
        <w:rPr>
          <w:rFonts w:ascii="Times New Roman" w:hAnsi="Times New Roman" w:cs="Times New Roman"/>
          <w:sz w:val="24"/>
          <w:szCs w:val="24"/>
        </w:rPr>
      </w:pPr>
      <w:r>
        <w:rPr>
          <w:noProof/>
          <w:lang w:eastAsia="sr-Latn-RS"/>
        </w:rPr>
        <w:drawing>
          <wp:anchor distT="0" distB="0" distL="114300" distR="114300" simplePos="0" relativeHeight="251672576" behindDoc="1" locked="0" layoutInCell="1" allowOverlap="1" wp14:anchorId="4D9E03A0" wp14:editId="41FDE951">
            <wp:simplePos x="0" y="0"/>
            <wp:positionH relativeFrom="column">
              <wp:posOffset>3705225</wp:posOffset>
            </wp:positionH>
            <wp:positionV relativeFrom="paragraph">
              <wp:posOffset>50800</wp:posOffset>
            </wp:positionV>
            <wp:extent cx="2228850" cy="1114425"/>
            <wp:effectExtent l="19050" t="0" r="0" b="0"/>
            <wp:wrapTight wrapText="bothSides">
              <wp:wrapPolygon edited="0">
                <wp:start x="-185" y="0"/>
                <wp:lineTo x="-185" y="21415"/>
                <wp:lineTo x="21600" y="21415"/>
                <wp:lineTo x="21600" y="0"/>
                <wp:lineTo x="-185" y="0"/>
              </wp:wrapPolygon>
            </wp:wrapTight>
            <wp:docPr id="5" name="Picture 5" descr="http://rtv.rs/sr_ci/vojvodina/becej/slike/2015/10/20/druga-sans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tv.rs/sr_ci/vojvodina/becej/slike/2015/10/20/druga-sansa-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w="9525">
                      <a:noFill/>
                      <a:miter lim="800000"/>
                      <a:headEnd/>
                      <a:tailEnd/>
                    </a:ln>
                  </pic:spPr>
                </pic:pic>
              </a:graphicData>
            </a:graphic>
          </wp:anchor>
        </w:drawing>
      </w:r>
      <w:r w:rsidRPr="00DC150D">
        <w:rPr>
          <w:rFonts w:ascii="Times New Roman" w:hAnsi="Times New Roman" w:cs="Times New Roman"/>
          <w:sz w:val="24"/>
          <w:szCs w:val="24"/>
        </w:rPr>
        <w:t>BEČEJ - Program funkcionalnog obrazovanja "Druga šansa" ove jeseni obrazuje četvrtu generaciju polaznika u Bečeju. Posle tri godine dao je polovične rezultate.Kada je 2011. godine počela realizacija Programa funkcionalnog obrazovanja, ili "Druga šansa" jedna od škola u Srbiji koja je ispunila uslove za njegovo sprovođenje je bila i OŠ Sever Đurkić iz Bečeja. Nastavnica fizike i direktorka škole Brankica Tapavica kaže da je prvobitni entuzijazam iz godine u godinu opadao.</w:t>
      </w:r>
      <w:r>
        <w:rPr>
          <w:rFonts w:ascii="Times New Roman" w:hAnsi="Times New Roman" w:cs="Times New Roman"/>
          <w:sz w:val="24"/>
          <w:szCs w:val="24"/>
        </w:rPr>
        <w:t xml:space="preserve"> </w:t>
      </w:r>
      <w:r w:rsidRPr="00DC150D">
        <w:rPr>
          <w:rFonts w:ascii="Times New Roman" w:hAnsi="Times New Roman" w:cs="Times New Roman"/>
          <w:sz w:val="24"/>
          <w:szCs w:val="24"/>
        </w:rPr>
        <w:t>"Kroz drugu šansu je prosečno prošlo oko 50 polaznika godišnje. Za ove tri godine edukovalo se između 150 i 180 polaznika. Treći ciklus prosečno završio oko 20 polaznika. Prošle godine je bilo dvadeset, pretprošle dvadesetpet a ove godine će biti malo manje", kaže direktorka Tapavica.Prema njenim malo njih je nastavilo obuku za kvalifikaciju i to samo mlađi polaznici za šta je odgovorna i država koja je uskratila podršku koju je obećala pre četiri godine."Obuke, na žalost, prošle godine Nacionalna služba za zapošljavanje nije plaćala. Dok su obuke bile plaćane onda su skoro svi završili i dobili sertifikate – pomoćni kuvar, pomoćni frizer, pomoćni majstor... Prošle godine nisu plaćali ali za ovu su obećali a mi imamo ugovore sa Ekonomsko-trgovinskom i Tehničkom školom čiji profesori ih obučavaju ", objašnjava ona .</w:t>
      </w:r>
    </w:p>
    <w:p w:rsidR="00147E61" w:rsidRDefault="00147E61" w:rsidP="00147E61">
      <w:pPr>
        <w:ind w:firstLine="720"/>
        <w:jc w:val="both"/>
        <w:rPr>
          <w:rFonts w:ascii="Times New Roman" w:hAnsi="Times New Roman" w:cs="Times New Roman"/>
          <w:sz w:val="24"/>
          <w:szCs w:val="24"/>
        </w:rPr>
      </w:pPr>
      <w:r w:rsidRPr="00DC150D">
        <w:rPr>
          <w:rFonts w:ascii="Times New Roman" w:hAnsi="Times New Roman" w:cs="Times New Roman"/>
          <w:sz w:val="24"/>
          <w:szCs w:val="24"/>
        </w:rPr>
        <w:t>Zanimljivo je da su prve godine Drugu šansu iskoristili pretežno pripadnici romske nacionalnosti a ove godine nema ni jednog. Pred kamerom sadašnji polaznici ne žele da pričaju ali u neformalnom razgovoru kažu da kroz "Drugu šansu" vide način da dođu do stalnog zaposlenja.</w:t>
      </w:r>
    </w:p>
    <w:p w:rsidR="00E322D1" w:rsidRPr="00E322D1" w:rsidRDefault="00E322D1" w:rsidP="00E322D1">
      <w:pPr>
        <w:jc w:val="center"/>
        <w:rPr>
          <w:rFonts w:ascii="Times New Roman" w:eastAsia="Times New Roman" w:hAnsi="Times New Roman" w:cs="Times New Roman"/>
          <w:bCs/>
          <w:noProof/>
          <w:sz w:val="24"/>
          <w:szCs w:val="24"/>
          <w:lang w:val="sr-Latn-CS"/>
        </w:rPr>
      </w:pPr>
      <w:r w:rsidRPr="00E322D1">
        <w:rPr>
          <w:rFonts w:ascii="Times New Roman" w:eastAsia="Times New Roman" w:hAnsi="Times New Roman" w:cs="Times New Roman"/>
          <w:b/>
          <w:bCs/>
          <w:noProof/>
          <w:sz w:val="28"/>
          <w:szCs w:val="28"/>
          <w:lang w:val="sr-Latn-CS"/>
        </w:rPr>
        <w:lastRenderedPageBreak/>
        <w:t xml:space="preserve">Poslodavci, predstavnici Ministarstava i poznati autori </w:t>
      </w:r>
      <w:r>
        <w:rPr>
          <w:rFonts w:ascii="Times New Roman" w:eastAsia="Times New Roman" w:hAnsi="Times New Roman" w:cs="Times New Roman"/>
          <w:b/>
          <w:bCs/>
          <w:noProof/>
          <w:sz w:val="28"/>
          <w:szCs w:val="28"/>
          <w:lang w:val="sr-Latn-CS"/>
        </w:rPr>
        <w:br/>
      </w:r>
      <w:r w:rsidRPr="00E322D1">
        <w:rPr>
          <w:rFonts w:ascii="Times New Roman" w:eastAsia="Times New Roman" w:hAnsi="Times New Roman" w:cs="Times New Roman"/>
          <w:b/>
          <w:bCs/>
          <w:noProof/>
          <w:sz w:val="28"/>
          <w:szCs w:val="28"/>
          <w:lang w:val="sr-Latn-CS"/>
        </w:rPr>
        <w:t>o zapošljavanju generacije Y</w:t>
      </w:r>
    </w:p>
    <w:p w:rsidR="00E322D1" w:rsidRDefault="00E322D1" w:rsidP="00E322D1">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81792" behindDoc="1" locked="0" layoutInCell="1" allowOverlap="1" wp14:anchorId="13FFAF02" wp14:editId="52E99154">
            <wp:simplePos x="0" y="0"/>
            <wp:positionH relativeFrom="margin">
              <wp:align>left</wp:align>
            </wp:positionH>
            <wp:positionV relativeFrom="paragraph">
              <wp:posOffset>40640</wp:posOffset>
            </wp:positionV>
            <wp:extent cx="2300400" cy="1522800"/>
            <wp:effectExtent l="0" t="0" r="5080" b="1270"/>
            <wp:wrapTight wrapText="bothSides">
              <wp:wrapPolygon edited="0">
                <wp:start x="0" y="0"/>
                <wp:lineTo x="0" y="21348"/>
                <wp:lineTo x="21469" y="21348"/>
                <wp:lineTo x="21469" y="0"/>
                <wp:lineTo x="0" y="0"/>
              </wp:wrapPolygon>
            </wp:wrapTight>
            <wp:docPr id="11" name="Picture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00400" cy="152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22D1">
        <w:rPr>
          <w:rFonts w:ascii="Times New Roman" w:eastAsia="Times New Roman" w:hAnsi="Times New Roman" w:cs="Times New Roman"/>
          <w:bCs/>
          <w:noProof/>
          <w:sz w:val="24"/>
          <w:szCs w:val="24"/>
          <w:lang w:val="sr-Latn-CS"/>
        </w:rPr>
        <w:t>U subotu, 24. oktobra, u sklopu 6. Regionalnog online sajma biće održane dve panel diskusije posvećene zapošljavanju „Y generacije“</w:t>
      </w:r>
      <w:r>
        <w:rPr>
          <w:rFonts w:ascii="Times New Roman" w:eastAsia="Times New Roman" w:hAnsi="Times New Roman" w:cs="Times New Roman"/>
          <w:bCs/>
          <w:noProof/>
          <w:sz w:val="24"/>
          <w:szCs w:val="24"/>
          <w:lang w:val="sr-Latn-CS"/>
        </w:rPr>
        <w:t>.</w:t>
      </w:r>
      <w:r w:rsidRPr="00E322D1">
        <w:rPr>
          <w:rFonts w:ascii="Times New Roman" w:eastAsia="Times New Roman" w:hAnsi="Times New Roman" w:cs="Times New Roman"/>
          <w:bCs/>
          <w:noProof/>
          <w:sz w:val="24"/>
          <w:szCs w:val="24"/>
          <w:lang w:val="sr-Latn-CS"/>
        </w:rPr>
        <w:t>U subotu, 24. oktobra, u sklopu 6. Regionalnog online sajma biće održane dve panel diskusije posvećene zapošljavanju „Y generacije“. Kroz ove panele poznati poslodavci, ali i predstavnici Ministarstva za rad, socijalna i boračka pitanja i Ministarstva prosvete, nauke i tehnološkog razvoja, kao i autori koji se dugo bave tematikom obrazovanja i zapošljavanja će izneti svoja saznanja i zaključke o specifičnostima prilikom zapošljavanja osoba rođenih 80-ih i 90-ih godina,pripadnika tzv. milenijumske generacije</w:t>
      </w:r>
      <w:r>
        <w:rPr>
          <w:rFonts w:ascii="Times New Roman" w:eastAsia="Times New Roman" w:hAnsi="Times New Roman" w:cs="Times New Roman"/>
          <w:bCs/>
          <w:noProof/>
          <w:sz w:val="24"/>
          <w:szCs w:val="24"/>
          <w:lang w:val="sr-Latn-CS"/>
        </w:rPr>
        <w:t>.</w:t>
      </w:r>
    </w:p>
    <w:p w:rsidR="00E10A9E" w:rsidRDefault="00E322D1" w:rsidP="00E322D1">
      <w:pPr>
        <w:ind w:firstLine="708"/>
        <w:jc w:val="both"/>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E322D1">
        <w:rPr>
          <w:rFonts w:ascii="Times New Roman" w:eastAsia="Times New Roman" w:hAnsi="Times New Roman" w:cs="Times New Roman"/>
          <w:bCs/>
          <w:noProof/>
          <w:sz w:val="24"/>
          <w:szCs w:val="24"/>
          <w:lang w:val="sr-Latn-CS"/>
        </w:rPr>
        <w:t xml:space="preserve">Pored mogućnosti da prisustvuju panel diskusijama u prostorijama LINK group-a, Ulica Cara Dušana 34, u Zemunu, svi zainteresovani za ovu temu, moći će da ih prate i preko livestream-a, samo je potrebno da se registruju nasledećem linku </w:t>
      </w:r>
      <w:hyperlink r:id="rId15" w:history="1">
        <w:r w:rsidRPr="009605A8">
          <w:rPr>
            <w:rStyle w:val="Hyperlink"/>
            <w:rFonts w:ascii="Times New Roman" w:eastAsia="Times New Roman" w:hAnsi="Times New Roman" w:cs="Times New Roman"/>
            <w:bCs/>
            <w:noProof/>
            <w:sz w:val="24"/>
            <w:szCs w:val="24"/>
            <w:lang w:val="sr-Latn-CS"/>
          </w:rPr>
          <w:t>http://www.link-elearning.com/stream/sr/virtualni_dani_kiz2.php</w:t>
        </w:r>
      </w:hyperlink>
      <w:r>
        <w:rPr>
          <w:rFonts w:ascii="Times New Roman" w:eastAsia="Times New Roman" w:hAnsi="Times New Roman" w:cs="Times New Roman"/>
          <w:bCs/>
          <w:noProof/>
          <w:sz w:val="24"/>
          <w:szCs w:val="24"/>
          <w:lang w:val="sr-Latn-CS"/>
        </w:rPr>
        <w:t xml:space="preserve">. </w:t>
      </w:r>
      <w:r w:rsidRPr="00E322D1">
        <w:rPr>
          <w:rFonts w:ascii="Times New Roman" w:eastAsia="Times New Roman" w:hAnsi="Times New Roman" w:cs="Times New Roman"/>
          <w:bCs/>
          <w:noProof/>
          <w:sz w:val="24"/>
          <w:szCs w:val="24"/>
          <w:lang w:val="sr-Latn-CS"/>
        </w:rPr>
        <w:t>Na prvoj panel diskusiji koja će trajati od 10-13h neki od poslodavaca (JTI, Telenor, Nelt, Ernst&amp;Young) koji učestvuju na sajmu „Virtualni dani karijera i znanja 2015“, će govoriti o očekivanjima od generacije Y, procesu selekcije i regrutacije u svojim kompanijama, kao i važnosti prilagođavanja CV-ja svakom pojedinačnom konkursu za posao. Između ostalog pričaće se o privlačenju i zadržavanju talenata u okviru kompanije, potrebi prilagođavanja novim generacijama, jazu između starijih i novijih generacija u okviru kompanija, ali i o značaju neformalnog obrazovanja.</w:t>
      </w:r>
    </w:p>
    <w:p w:rsidR="00E10A9E" w:rsidRDefault="00E10A9E" w:rsidP="009F70A3">
      <w:pPr>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6776EF" w:rsidRPr="006776EF" w:rsidRDefault="006776EF" w:rsidP="006776EF">
      <w:pPr>
        <w:jc w:val="center"/>
        <w:rPr>
          <w:rFonts w:ascii="Times New Roman" w:eastAsia="Times New Roman" w:hAnsi="Times New Roman" w:cs="Times New Roman"/>
          <w:b/>
          <w:bCs/>
          <w:noProof/>
          <w:sz w:val="28"/>
          <w:szCs w:val="28"/>
          <w:lang w:val="sr-Latn-CS"/>
        </w:rPr>
      </w:pPr>
      <w:r w:rsidRPr="006776EF">
        <w:rPr>
          <w:rFonts w:ascii="Times New Roman" w:eastAsia="Times New Roman" w:hAnsi="Times New Roman" w:cs="Times New Roman"/>
          <w:b/>
          <w:bCs/>
          <w:noProof/>
          <w:sz w:val="28"/>
          <w:szCs w:val="28"/>
          <w:lang w:val="sr-Latn-CS"/>
        </w:rPr>
        <w:t>Mačem ubio profesora, ranjeno četvoro đaka</w:t>
      </w:r>
    </w:p>
    <w:p w:rsidR="006776EF" w:rsidRPr="006776EF" w:rsidRDefault="006776EF" w:rsidP="006776EF">
      <w:pPr>
        <w:jc w:val="both"/>
        <w:rPr>
          <w:rFonts w:ascii="Times New Roman" w:eastAsia="Times New Roman" w:hAnsi="Times New Roman" w:cs="Times New Roman"/>
          <w:bCs/>
          <w:noProof/>
          <w:sz w:val="24"/>
          <w:szCs w:val="24"/>
          <w:lang w:val="sr-Latn-CS"/>
        </w:rPr>
      </w:pPr>
    </w:p>
    <w:p w:rsidR="006776EF" w:rsidRDefault="006776EF" w:rsidP="006776EF">
      <w:pPr>
        <w:ind w:firstLine="708"/>
        <w:jc w:val="both"/>
        <w:rPr>
          <w:rFonts w:ascii="Times New Roman" w:eastAsia="Times New Roman" w:hAnsi="Times New Roman" w:cs="Times New Roman"/>
          <w:bCs/>
          <w:noProof/>
          <w:sz w:val="24"/>
          <w:szCs w:val="24"/>
          <w:lang w:val="sr-Latn-CS"/>
        </w:rPr>
      </w:pPr>
      <w:r w:rsidRPr="000725F4">
        <w:rPr>
          <w:rFonts w:ascii="Times New Roman" w:eastAsia="Times New Roman" w:hAnsi="Times New Roman" w:cs="Times New Roman"/>
          <w:noProof/>
          <w:sz w:val="24"/>
          <w:szCs w:val="24"/>
          <w:lang w:eastAsia="sr-Latn-RS"/>
        </w:rPr>
        <w:drawing>
          <wp:anchor distT="0" distB="0" distL="114300" distR="114300" simplePos="0" relativeHeight="251679744" behindDoc="1" locked="0" layoutInCell="1" allowOverlap="1" wp14:anchorId="6A0E933E" wp14:editId="4C33AECE">
            <wp:simplePos x="0" y="0"/>
            <wp:positionH relativeFrom="margin">
              <wp:align>right</wp:align>
            </wp:positionH>
            <wp:positionV relativeFrom="paragraph">
              <wp:posOffset>55245</wp:posOffset>
            </wp:positionV>
            <wp:extent cx="2422800" cy="1209600"/>
            <wp:effectExtent l="0" t="0" r="0" b="0"/>
            <wp:wrapTight wrapText="bothSides">
              <wp:wrapPolygon edited="0">
                <wp:start x="0" y="0"/>
                <wp:lineTo x="0" y="21101"/>
                <wp:lineTo x="21402" y="21101"/>
                <wp:lineTo x="21402" y="0"/>
                <wp:lineTo x="0" y="0"/>
              </wp:wrapPolygon>
            </wp:wrapTight>
            <wp:docPr id="10" name="Picture 10" descr="http://rtv.rs/sr_ci/evropa/slike/2015/10/22/svedska-kronan-policija-napad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tv.rs/sr_ci/evropa/slike/2015/10/22/svedska-kronan-policija-napad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22800" cy="120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776EF">
        <w:rPr>
          <w:rFonts w:ascii="Times New Roman" w:eastAsia="Times New Roman" w:hAnsi="Times New Roman" w:cs="Times New Roman"/>
          <w:bCs/>
          <w:noProof/>
          <w:sz w:val="24"/>
          <w:szCs w:val="24"/>
          <w:lang w:val="sr-Latn-CS"/>
        </w:rPr>
        <w:t>STOKHOLM - Jedan profesor je ubijen, a četiri đaka su povređena u školi na jugu Švedske u napadu maskiranog muškarca koga je policija teško ranila, naveli su švedski zvaničnici.Napadač je koristio sablju. Napad se dogodio u školi Kronan u Trolhetanu, kod Geteborga, drugog po veličini grada u Švedskoj. Policija je navela da je napad izvršen u kafeu u školi i da su četiri đaka povređena, od kojih dvoje teško.</w:t>
      </w:r>
      <w:r w:rsidRPr="006776EF">
        <w:rPr>
          <w:rFonts w:ascii="Times New Roman" w:eastAsia="Times New Roman" w:hAnsi="Times New Roman" w:cs="Times New Roman"/>
          <w:noProof/>
          <w:sz w:val="24"/>
          <w:szCs w:val="24"/>
          <w:lang w:eastAsia="sr-Latn-RS"/>
        </w:rPr>
        <w:t xml:space="preserve"> </w:t>
      </w:r>
    </w:p>
    <w:p w:rsidR="006776EF" w:rsidRPr="006776EF" w:rsidRDefault="006776EF" w:rsidP="006776EF">
      <w:pPr>
        <w:ind w:firstLine="708"/>
        <w:jc w:val="both"/>
        <w:rPr>
          <w:rFonts w:ascii="Times New Roman" w:eastAsia="Times New Roman" w:hAnsi="Times New Roman" w:cs="Times New Roman"/>
          <w:bCs/>
          <w:noProof/>
          <w:sz w:val="24"/>
          <w:szCs w:val="24"/>
          <w:lang w:val="sr-Latn-CS"/>
        </w:rPr>
      </w:pPr>
      <w:r w:rsidRPr="006776EF">
        <w:rPr>
          <w:rFonts w:ascii="Times New Roman" w:eastAsia="Times New Roman" w:hAnsi="Times New Roman" w:cs="Times New Roman"/>
          <w:bCs/>
          <w:noProof/>
          <w:sz w:val="24"/>
          <w:szCs w:val="24"/>
          <w:lang w:val="sr-Latn-CS"/>
        </w:rPr>
        <w:t>"Mogu da potvrdim da je jedna osoba ubijena", rekla je za Frans pres portparolka bolnice u Trolhetanu Lota Abrahamson, koja nije mogla da navede identitet nastradale osobe.Zdravstveni zvaničnici naveli su da je jedan profesor podlegao ranama od napada i dva đaka stara 11 i 15 godina su teško povređena sa posekotinama. Rekli su i da je napadač u teškom stanju.U školi ima 400 đaka od predškolskog uzrasta do srednje škole.</w:t>
      </w:r>
    </w:p>
    <w:p w:rsidR="00F75784" w:rsidRPr="00F75784" w:rsidRDefault="00F75784" w:rsidP="00F75784">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F75784">
        <w:rPr>
          <w:rFonts w:ascii="Times New Roman" w:eastAsia="Times New Roman" w:hAnsi="Times New Roman" w:cs="Times New Roman"/>
          <w:b/>
          <w:bCs/>
          <w:sz w:val="28"/>
          <w:szCs w:val="28"/>
          <w:lang w:eastAsia="sr-Latn-RS"/>
        </w:rPr>
        <w:t>"Veštičji" asteroid će „prošišati” pored Zemlje na bezbednoj udaljenosti</w:t>
      </w:r>
    </w:p>
    <w:p w:rsidR="00F75784" w:rsidRDefault="00F75784" w:rsidP="00F75784">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75784">
        <w:rPr>
          <w:rFonts w:ascii="Times New Roman" w:eastAsia="Times New Roman" w:hAnsi="Times New Roman" w:cs="Times New Roman"/>
          <w:noProof/>
          <w:color w:val="0000FF"/>
          <w:sz w:val="24"/>
          <w:szCs w:val="24"/>
          <w:lang w:eastAsia="sr-Latn-RS"/>
        </w:rPr>
        <w:lastRenderedPageBreak/>
        <w:drawing>
          <wp:anchor distT="0" distB="0" distL="114300" distR="114300" simplePos="0" relativeHeight="251668480" behindDoc="1" locked="0" layoutInCell="1" allowOverlap="1" wp14:anchorId="21416DA5" wp14:editId="66182882">
            <wp:simplePos x="0" y="0"/>
            <wp:positionH relativeFrom="margin">
              <wp:align>left</wp:align>
            </wp:positionH>
            <wp:positionV relativeFrom="paragraph">
              <wp:posOffset>29210</wp:posOffset>
            </wp:positionV>
            <wp:extent cx="2235600" cy="1490400"/>
            <wp:effectExtent l="0" t="0" r="0" b="0"/>
            <wp:wrapTight wrapText="bothSides">
              <wp:wrapPolygon edited="0">
                <wp:start x="0" y="0"/>
                <wp:lineTo x="0" y="21259"/>
                <wp:lineTo x="21355" y="21259"/>
                <wp:lineTo x="21355" y="0"/>
                <wp:lineTo x="0" y="0"/>
              </wp:wrapPolygon>
            </wp:wrapTight>
            <wp:docPr id="3" name="Picture 1" descr=" Thinkstock">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Thinkstock">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35600" cy="149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5784">
        <w:rPr>
          <w:rFonts w:ascii="Times New Roman" w:eastAsia="Times New Roman" w:hAnsi="Times New Roman" w:cs="Times New Roman"/>
          <w:sz w:val="24"/>
          <w:szCs w:val="24"/>
          <w:lang w:eastAsia="sr-Latn-RS"/>
        </w:rPr>
        <w:t>Veliki asteroid proći će blizu Zemlje u Noći veštica između 31. oktobra i 1. novembra na bezbednoj razdaljini od oko 500.000 kilometara i „očešati” se o mesec na udaljenosti od 290.000 kilometara</w:t>
      </w:r>
      <w:r>
        <w:rPr>
          <w:rFonts w:ascii="Times New Roman" w:eastAsia="Times New Roman" w:hAnsi="Times New Roman" w:cs="Times New Roman"/>
          <w:sz w:val="24"/>
          <w:szCs w:val="24"/>
          <w:lang w:eastAsia="sr-Latn-RS"/>
        </w:rPr>
        <w:t>.</w:t>
      </w:r>
    </w:p>
    <w:p w:rsidR="00F75784" w:rsidRDefault="00F75784" w:rsidP="00F75784">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75784">
        <w:rPr>
          <w:rFonts w:ascii="Times New Roman" w:eastAsia="Times New Roman" w:hAnsi="Times New Roman" w:cs="Times New Roman"/>
          <w:sz w:val="24"/>
          <w:szCs w:val="24"/>
          <w:lang w:eastAsia="sr-Latn-RS"/>
        </w:rPr>
        <w:t xml:space="preserve">Ogroman asteroid projuriće "tik" uz Zemlju u Noći veštica, između 31. oktobra i 1. novembra, a astronomi uveravaju da u tom događaju nema ničeg sablasnog i da se ne treba plašiti kolizije. Putujuća stena - nazvana 2015TB145, ima, prema prvim proračunima, 470 metara u prečniku. Veruje se da će to biti najveće kosmičko telo koje će preleteti u neposrednoj blizni naše planete do 2027. </w:t>
      </w:r>
    </w:p>
    <w:p w:rsidR="00F75784" w:rsidRDefault="00F75784" w:rsidP="00F75784">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75784">
        <w:rPr>
          <w:rFonts w:ascii="Times New Roman" w:eastAsia="Times New Roman" w:hAnsi="Times New Roman" w:cs="Times New Roman"/>
          <w:sz w:val="24"/>
          <w:szCs w:val="24"/>
          <w:lang w:eastAsia="sr-Latn-RS"/>
        </w:rPr>
        <w:t xml:space="preserve">"Ukoliko su proračuni tačni, novootrkiveni asteroid je 28 puta veći od meteorita iz Čeljabinska koji je zaparao atmosferu iznad Rusije u februaru 2013", ističe se na astronomskom sajtu Earth and Sky. Dobra vest je da će asteroid proći pored nas na bezbednoj razdaljini od oko 500.000 kilometara, što je 1,3 puta veća udaljenost od one između naše planete i meseca. Kako prenosi AFP, 2015TB145 će se više "očešati" o Mesec pored kog će proći na udaljenosti od "svega" 290.000 kilometara. Njegova putanja će moći da se prati teleskopom, ali teško da će biti vidljiva golim okom. </w:t>
      </w:r>
    </w:p>
    <w:p w:rsidR="00E10A9E" w:rsidRPr="00E10A9E" w:rsidRDefault="00F75784" w:rsidP="00F75784">
      <w:pPr>
        <w:spacing w:before="100" w:beforeAutospacing="1" w:after="100" w:afterAutospacing="1" w:line="240" w:lineRule="auto"/>
        <w:ind w:firstLine="708"/>
        <w:jc w:val="both"/>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F75784">
        <w:rPr>
          <w:rFonts w:ascii="Times New Roman" w:eastAsia="Times New Roman" w:hAnsi="Times New Roman" w:cs="Times New Roman"/>
          <w:sz w:val="24"/>
          <w:szCs w:val="24"/>
          <w:lang w:eastAsia="sr-Latn-RS"/>
        </w:rPr>
        <w:t>Američka svemirska agencija je najavila da će asteroid biti najbliži Zemlji 31. oktobra u 15.14 GMT.</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1"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F12" w:rsidRDefault="00690F12" w:rsidP="00201117">
      <w:pPr>
        <w:spacing w:after="0" w:line="240" w:lineRule="auto"/>
      </w:pPr>
      <w:r>
        <w:separator/>
      </w:r>
    </w:p>
  </w:endnote>
  <w:endnote w:type="continuationSeparator" w:id="0">
    <w:p w:rsidR="00690F12" w:rsidRDefault="00690F12"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75388D">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F12" w:rsidRDefault="00690F12" w:rsidP="00201117">
      <w:pPr>
        <w:spacing w:after="0" w:line="240" w:lineRule="auto"/>
      </w:pPr>
      <w:r>
        <w:separator/>
      </w:r>
    </w:p>
  </w:footnote>
  <w:footnote w:type="continuationSeparator" w:id="0">
    <w:p w:rsidR="00690F12" w:rsidRDefault="00690F12"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54275"/>
    <w:multiLevelType w:val="multilevel"/>
    <w:tmpl w:val="9072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6B086F"/>
    <w:multiLevelType w:val="multilevel"/>
    <w:tmpl w:val="5E7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793C17"/>
    <w:multiLevelType w:val="multilevel"/>
    <w:tmpl w:val="E6DA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4C6A8D"/>
    <w:multiLevelType w:val="multilevel"/>
    <w:tmpl w:val="E8D8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942C7"/>
    <w:multiLevelType w:val="multilevel"/>
    <w:tmpl w:val="1420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FC3F58"/>
    <w:multiLevelType w:val="multilevel"/>
    <w:tmpl w:val="CCAE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6"/>
  </w:num>
  <w:num w:numId="3">
    <w:abstractNumId w:val="2"/>
  </w:num>
  <w:num w:numId="4">
    <w:abstractNumId w:val="15"/>
  </w:num>
  <w:num w:numId="5">
    <w:abstractNumId w:val="7"/>
  </w:num>
  <w:num w:numId="6">
    <w:abstractNumId w:val="34"/>
  </w:num>
  <w:num w:numId="7">
    <w:abstractNumId w:val="25"/>
  </w:num>
  <w:num w:numId="8">
    <w:abstractNumId w:val="14"/>
  </w:num>
  <w:num w:numId="9">
    <w:abstractNumId w:val="4"/>
  </w:num>
  <w:num w:numId="10">
    <w:abstractNumId w:val="11"/>
  </w:num>
  <w:num w:numId="11">
    <w:abstractNumId w:val="32"/>
  </w:num>
  <w:num w:numId="12">
    <w:abstractNumId w:val="6"/>
  </w:num>
  <w:num w:numId="13">
    <w:abstractNumId w:val="24"/>
  </w:num>
  <w:num w:numId="14">
    <w:abstractNumId w:val="35"/>
  </w:num>
  <w:num w:numId="15">
    <w:abstractNumId w:val="12"/>
  </w:num>
  <w:num w:numId="16">
    <w:abstractNumId w:val="36"/>
  </w:num>
  <w:num w:numId="17">
    <w:abstractNumId w:val="8"/>
  </w:num>
  <w:num w:numId="18">
    <w:abstractNumId w:val="23"/>
  </w:num>
  <w:num w:numId="19">
    <w:abstractNumId w:val="37"/>
  </w:num>
  <w:num w:numId="20">
    <w:abstractNumId w:val="19"/>
  </w:num>
  <w:num w:numId="21">
    <w:abstractNumId w:val="39"/>
  </w:num>
  <w:num w:numId="22">
    <w:abstractNumId w:val="27"/>
  </w:num>
  <w:num w:numId="23">
    <w:abstractNumId w:val="21"/>
  </w:num>
  <w:num w:numId="24">
    <w:abstractNumId w:val="16"/>
  </w:num>
  <w:num w:numId="25">
    <w:abstractNumId w:val="1"/>
  </w:num>
  <w:num w:numId="26">
    <w:abstractNumId w:val="30"/>
  </w:num>
  <w:num w:numId="27">
    <w:abstractNumId w:val="31"/>
  </w:num>
  <w:num w:numId="28">
    <w:abstractNumId w:val="0"/>
  </w:num>
  <w:num w:numId="29">
    <w:abstractNumId w:val="10"/>
  </w:num>
  <w:num w:numId="30">
    <w:abstractNumId w:val="20"/>
  </w:num>
  <w:num w:numId="31">
    <w:abstractNumId w:val="22"/>
  </w:num>
  <w:num w:numId="32">
    <w:abstractNumId w:val="18"/>
  </w:num>
  <w:num w:numId="33">
    <w:abstractNumId w:val="38"/>
  </w:num>
  <w:num w:numId="34">
    <w:abstractNumId w:val="29"/>
  </w:num>
  <w:num w:numId="35">
    <w:abstractNumId w:val="40"/>
  </w:num>
  <w:num w:numId="36">
    <w:abstractNumId w:val="3"/>
  </w:num>
  <w:num w:numId="37">
    <w:abstractNumId w:val="17"/>
  </w:num>
  <w:num w:numId="38">
    <w:abstractNumId w:val="28"/>
  </w:num>
  <w:num w:numId="39">
    <w:abstractNumId w:val="9"/>
  </w:num>
  <w:num w:numId="40">
    <w:abstractNumId w:val="3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901BE"/>
    <w:rsid w:val="000C0543"/>
    <w:rsid w:val="000C53F0"/>
    <w:rsid w:val="000F3DEE"/>
    <w:rsid w:val="00114132"/>
    <w:rsid w:val="001143BA"/>
    <w:rsid w:val="001147E2"/>
    <w:rsid w:val="001222C2"/>
    <w:rsid w:val="00147E61"/>
    <w:rsid w:val="001824EB"/>
    <w:rsid w:val="00190AD9"/>
    <w:rsid w:val="0019584B"/>
    <w:rsid w:val="001A59FE"/>
    <w:rsid w:val="00201117"/>
    <w:rsid w:val="00226916"/>
    <w:rsid w:val="002270E2"/>
    <w:rsid w:val="00246AD6"/>
    <w:rsid w:val="0025060A"/>
    <w:rsid w:val="00290D91"/>
    <w:rsid w:val="00295838"/>
    <w:rsid w:val="002A2F52"/>
    <w:rsid w:val="002F0A72"/>
    <w:rsid w:val="00300A3B"/>
    <w:rsid w:val="00314B1B"/>
    <w:rsid w:val="00322E1D"/>
    <w:rsid w:val="00370D71"/>
    <w:rsid w:val="003776F8"/>
    <w:rsid w:val="003A3AE8"/>
    <w:rsid w:val="003C3CBD"/>
    <w:rsid w:val="00403AED"/>
    <w:rsid w:val="00470BB8"/>
    <w:rsid w:val="0047104E"/>
    <w:rsid w:val="00496067"/>
    <w:rsid w:val="004A7D95"/>
    <w:rsid w:val="004C23AD"/>
    <w:rsid w:val="004D225A"/>
    <w:rsid w:val="004F703A"/>
    <w:rsid w:val="005278BF"/>
    <w:rsid w:val="005550D6"/>
    <w:rsid w:val="005767D4"/>
    <w:rsid w:val="0059063D"/>
    <w:rsid w:val="00596EC8"/>
    <w:rsid w:val="005A02C2"/>
    <w:rsid w:val="005A0D67"/>
    <w:rsid w:val="005B7CB9"/>
    <w:rsid w:val="005E2AFD"/>
    <w:rsid w:val="00617B64"/>
    <w:rsid w:val="006545D8"/>
    <w:rsid w:val="00657D72"/>
    <w:rsid w:val="006776EF"/>
    <w:rsid w:val="00682414"/>
    <w:rsid w:val="0068549C"/>
    <w:rsid w:val="00690F12"/>
    <w:rsid w:val="00702BBF"/>
    <w:rsid w:val="00717387"/>
    <w:rsid w:val="0075388D"/>
    <w:rsid w:val="00754148"/>
    <w:rsid w:val="00771457"/>
    <w:rsid w:val="007730C8"/>
    <w:rsid w:val="00777A5C"/>
    <w:rsid w:val="00787D78"/>
    <w:rsid w:val="007A6376"/>
    <w:rsid w:val="007A6F3D"/>
    <w:rsid w:val="007B7744"/>
    <w:rsid w:val="007E2D63"/>
    <w:rsid w:val="007F2CEF"/>
    <w:rsid w:val="007F2FCC"/>
    <w:rsid w:val="007F3BB1"/>
    <w:rsid w:val="007F3DE8"/>
    <w:rsid w:val="008115F4"/>
    <w:rsid w:val="00840F19"/>
    <w:rsid w:val="00856C0B"/>
    <w:rsid w:val="00872F8D"/>
    <w:rsid w:val="008A06AF"/>
    <w:rsid w:val="008A22F3"/>
    <w:rsid w:val="008A2EAB"/>
    <w:rsid w:val="008C56A6"/>
    <w:rsid w:val="008E7E3B"/>
    <w:rsid w:val="00944DD9"/>
    <w:rsid w:val="00991D4C"/>
    <w:rsid w:val="009A282C"/>
    <w:rsid w:val="009D59FA"/>
    <w:rsid w:val="009E7249"/>
    <w:rsid w:val="009F5264"/>
    <w:rsid w:val="009F70A3"/>
    <w:rsid w:val="00A12F36"/>
    <w:rsid w:val="00A752E4"/>
    <w:rsid w:val="00A967A5"/>
    <w:rsid w:val="00AD0BCB"/>
    <w:rsid w:val="00B1777F"/>
    <w:rsid w:val="00B264C1"/>
    <w:rsid w:val="00B70C67"/>
    <w:rsid w:val="00B73608"/>
    <w:rsid w:val="00B81DCC"/>
    <w:rsid w:val="00BA1B83"/>
    <w:rsid w:val="00BA2CA3"/>
    <w:rsid w:val="00BB2B15"/>
    <w:rsid w:val="00BC325B"/>
    <w:rsid w:val="00BC363F"/>
    <w:rsid w:val="00BD3234"/>
    <w:rsid w:val="00BE0E7A"/>
    <w:rsid w:val="00C02C7D"/>
    <w:rsid w:val="00C04955"/>
    <w:rsid w:val="00C10B13"/>
    <w:rsid w:val="00C51B53"/>
    <w:rsid w:val="00C76873"/>
    <w:rsid w:val="00CA0C53"/>
    <w:rsid w:val="00CB0710"/>
    <w:rsid w:val="00CB19C2"/>
    <w:rsid w:val="00CE5658"/>
    <w:rsid w:val="00CF7072"/>
    <w:rsid w:val="00CF7486"/>
    <w:rsid w:val="00D34BE0"/>
    <w:rsid w:val="00D4284D"/>
    <w:rsid w:val="00D430C7"/>
    <w:rsid w:val="00D55683"/>
    <w:rsid w:val="00D77D74"/>
    <w:rsid w:val="00DB1371"/>
    <w:rsid w:val="00DC08BF"/>
    <w:rsid w:val="00DD67EB"/>
    <w:rsid w:val="00E10A9E"/>
    <w:rsid w:val="00E2360B"/>
    <w:rsid w:val="00E23A52"/>
    <w:rsid w:val="00E252EA"/>
    <w:rsid w:val="00E26910"/>
    <w:rsid w:val="00E322D1"/>
    <w:rsid w:val="00E32DC9"/>
    <w:rsid w:val="00E47E4A"/>
    <w:rsid w:val="00E8082A"/>
    <w:rsid w:val="00EA0515"/>
    <w:rsid w:val="00F23AF1"/>
    <w:rsid w:val="00F27CBA"/>
    <w:rsid w:val="00F53B38"/>
    <w:rsid w:val="00F75784"/>
    <w:rsid w:val="00F758DE"/>
    <w:rsid w:val="00F7774B"/>
    <w:rsid w:val="00F8604D"/>
    <w:rsid w:val="00F97597"/>
    <w:rsid w:val="00FB294D"/>
    <w:rsid w:val="00FC7937"/>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novosti.rs/upload/images/2015/10/21n/asteroid-mesec-zemlja.jpg"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link-elearning.com/stream/sr/virtualni_dani_kiz2.php"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6</Pages>
  <Words>2415</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82</cp:revision>
  <dcterms:created xsi:type="dcterms:W3CDTF">2015-10-15T04:18:00Z</dcterms:created>
  <dcterms:modified xsi:type="dcterms:W3CDTF">2015-10-22T16:19:00Z</dcterms:modified>
</cp:coreProperties>
</file>